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1A" w:rsidRPr="00CC2D17" w:rsidRDefault="000F161A" w:rsidP="000F161A">
      <w:pPr>
        <w:spacing w:after="120"/>
        <w:jc w:val="center"/>
        <w:rPr>
          <w:b/>
          <w:sz w:val="32"/>
          <w:szCs w:val="32"/>
        </w:rPr>
      </w:pPr>
      <w:r w:rsidRPr="00CC2D17">
        <w:rPr>
          <w:b/>
          <w:sz w:val="32"/>
          <w:szCs w:val="32"/>
        </w:rPr>
        <w:t>THE ROYAL CANADIAN LEGION</w:t>
      </w:r>
    </w:p>
    <w:p w:rsidR="000F161A" w:rsidRPr="00CC2D17" w:rsidRDefault="000F161A" w:rsidP="000F161A">
      <w:pPr>
        <w:jc w:val="center"/>
        <w:rPr>
          <w:b/>
          <w:sz w:val="32"/>
          <w:szCs w:val="32"/>
        </w:rPr>
      </w:pPr>
      <w:r w:rsidRPr="00CC2D17">
        <w:rPr>
          <w:b/>
          <w:sz w:val="32"/>
          <w:szCs w:val="32"/>
        </w:rPr>
        <w:t>DOMINION COMMAND COUNCIL/COMMITTEES</w:t>
      </w:r>
    </w:p>
    <w:p w:rsidR="000F161A" w:rsidRPr="00CC2D17" w:rsidRDefault="000F161A" w:rsidP="000F161A">
      <w:pPr>
        <w:jc w:val="center"/>
        <w:rPr>
          <w:b/>
          <w:sz w:val="32"/>
          <w:szCs w:val="32"/>
        </w:rPr>
      </w:pPr>
      <w:r w:rsidRPr="00CC2D17">
        <w:rPr>
          <w:b/>
          <w:sz w:val="32"/>
          <w:szCs w:val="32"/>
        </w:rPr>
        <w:t>CODE OF ETHICS FOR MEMBERS</w:t>
      </w:r>
    </w:p>
    <w:p w:rsidR="000F161A" w:rsidRPr="00CC2D17" w:rsidRDefault="000F161A" w:rsidP="000F161A">
      <w:pPr>
        <w:jc w:val="right"/>
      </w:pPr>
      <w:proofErr w:type="gramStart"/>
      <w:r w:rsidRPr="00CC2D17">
        <w:t>File:</w:t>
      </w:r>
      <w:proofErr w:type="gramEnd"/>
      <w:r w:rsidRPr="00CC2D17">
        <w:t xml:space="preserve"> 28-1</w:t>
      </w:r>
    </w:p>
    <w:p w:rsidR="000F161A" w:rsidRPr="00CC2D17" w:rsidRDefault="000F161A" w:rsidP="000F161A"/>
    <w:p w:rsidR="000F161A" w:rsidRPr="00CC2D17" w:rsidRDefault="000F161A" w:rsidP="00C80B07">
      <w:pPr>
        <w:spacing w:after="0" w:line="240" w:lineRule="auto"/>
        <w:jc w:val="both"/>
      </w:pPr>
      <w:r w:rsidRPr="00CC2D17">
        <w:rPr>
          <w:b/>
        </w:rPr>
        <w:t>Goal:</w:t>
      </w:r>
      <w:r w:rsidRPr="00CC2D17">
        <w:t xml:space="preserve"> Members of the Dominion Command Council and/or a Committee must operate in a fair and accountable manner in dealing with the business of The Royal Canadian Legion. It </w:t>
      </w:r>
      <w:proofErr w:type="gramStart"/>
      <w:r w:rsidRPr="00CC2D17">
        <w:t>is recognized</w:t>
      </w:r>
      <w:proofErr w:type="gramEnd"/>
      <w:r w:rsidRPr="00CC2D17">
        <w:t xml:space="preserve"> that as volunteers who are senior elected executive officers or duly appointed members from across Canada, members’ outside lives may sometimes conflict with their volunteer activities. Therefore, this Code of Ethics </w:t>
      </w:r>
      <w:proofErr w:type="gramStart"/>
      <w:r w:rsidRPr="00CC2D17">
        <w:t>has been established</w:t>
      </w:r>
      <w:proofErr w:type="gramEnd"/>
      <w:r w:rsidRPr="00CC2D17">
        <w:t xml:space="preserve"> as an essential component of good governance and accountability.</w:t>
      </w:r>
    </w:p>
    <w:p w:rsidR="000F161A" w:rsidRDefault="000F161A" w:rsidP="00C80B07">
      <w:pPr>
        <w:spacing w:after="0" w:line="240" w:lineRule="auto"/>
        <w:jc w:val="both"/>
        <w:rPr>
          <w:b/>
        </w:rPr>
      </w:pPr>
    </w:p>
    <w:p w:rsidR="000F161A" w:rsidRPr="00CC2D17" w:rsidRDefault="000F161A" w:rsidP="00C80B07">
      <w:pPr>
        <w:spacing w:after="0" w:line="240" w:lineRule="auto"/>
        <w:jc w:val="both"/>
      </w:pPr>
      <w:r w:rsidRPr="00CC2D17">
        <w:rPr>
          <w:b/>
        </w:rPr>
        <w:t>Code:</w:t>
      </w:r>
      <w:r w:rsidRPr="00CC2D17">
        <w:t xml:space="preserve"> </w:t>
      </w:r>
      <w:bookmarkStart w:id="0" w:name="_GoBack"/>
      <w:r w:rsidRPr="00CC2D17">
        <w:t>Members of the Dominion Command Council and/or Committees are committed to observing and promoting the highest standards of ethical conduct in the performance of their responsibilities. Accordingly, Dominion Command requires all members of the Dominion Command Council and/or Committees to accept the obligations set out in this Code</w:t>
      </w:r>
      <w:bookmarkEnd w:id="0"/>
      <w:r w:rsidRPr="00CC2D17">
        <w:t xml:space="preserve"> as a minimum guideline for ethical conduct and undertake to:</w:t>
      </w:r>
    </w:p>
    <w:p w:rsidR="000F161A" w:rsidRDefault="000F161A" w:rsidP="00C80B07">
      <w:pPr>
        <w:keepNext/>
        <w:keepLines/>
        <w:spacing w:after="0" w:line="240" w:lineRule="auto"/>
        <w:jc w:val="both"/>
        <w:rPr>
          <w:b/>
        </w:rPr>
      </w:pPr>
    </w:p>
    <w:p w:rsidR="000F161A" w:rsidRDefault="000F161A" w:rsidP="00C80B07">
      <w:pPr>
        <w:keepNext/>
        <w:keepLines/>
        <w:spacing w:after="0" w:line="240" w:lineRule="auto"/>
        <w:jc w:val="both"/>
        <w:rPr>
          <w:b/>
        </w:rPr>
      </w:pPr>
      <w:r w:rsidRPr="00CC2D17">
        <w:rPr>
          <w:b/>
        </w:rPr>
        <w:t>Accountability</w:t>
      </w:r>
    </w:p>
    <w:p w:rsidR="00C80B07" w:rsidRPr="00CC2D17" w:rsidRDefault="00C80B07" w:rsidP="00C80B07">
      <w:pPr>
        <w:keepNext/>
        <w:keepLines/>
        <w:spacing w:after="0" w:line="240" w:lineRule="auto"/>
        <w:jc w:val="both"/>
        <w:rPr>
          <w:b/>
        </w:rPr>
      </w:pPr>
    </w:p>
    <w:p w:rsidR="000F161A" w:rsidRPr="00CC2D17" w:rsidRDefault="000F161A" w:rsidP="00C80B07">
      <w:pPr>
        <w:pStyle w:val="ListParagraph"/>
        <w:keepNext/>
        <w:keepLines/>
        <w:numPr>
          <w:ilvl w:val="0"/>
          <w:numId w:val="1"/>
        </w:numPr>
        <w:spacing w:after="0" w:line="240" w:lineRule="auto"/>
        <w:ind w:left="1440" w:hanging="720"/>
        <w:contextualSpacing w:val="0"/>
        <w:jc w:val="both"/>
      </w:pPr>
      <w:r w:rsidRPr="00CC2D17">
        <w:t xml:space="preserve">Faithfully abide by the Act of Incorporation, the General </w:t>
      </w:r>
      <w:proofErr w:type="gramStart"/>
      <w:r w:rsidRPr="00CC2D17">
        <w:t>By-</w:t>
      </w:r>
      <w:proofErr w:type="gramEnd"/>
      <w:r w:rsidRPr="00CC2D17">
        <w:t>Laws and policies of the Royal Canadian Legion, including decisions made by the Dominion Convention and the Dominion Executive Council.</w:t>
      </w:r>
    </w:p>
    <w:p w:rsidR="000F161A" w:rsidRPr="00CC2D17" w:rsidRDefault="000F161A" w:rsidP="00C80B07">
      <w:pPr>
        <w:pStyle w:val="ListParagraph"/>
        <w:spacing w:after="0" w:line="240" w:lineRule="auto"/>
        <w:ind w:left="1440"/>
        <w:contextualSpacing w:val="0"/>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Exercise reasonable care, good faith and due diligence in organizational affairs and decisions.</w:t>
      </w:r>
    </w:p>
    <w:p w:rsidR="000F161A" w:rsidRPr="00CC2D17" w:rsidRDefault="000F161A" w:rsidP="00C80B07">
      <w:pPr>
        <w:pStyle w:val="ListParagraph"/>
        <w:spacing w:after="0" w:line="240" w:lineRule="auto"/>
        <w:ind w:left="1440"/>
        <w:contextualSpacing w:val="0"/>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Fully disclose, at the earliest opportunity, information that may result in a perceived or actual conflict of interest and recuse themselves from further activity involving the conflict.</w:t>
      </w:r>
    </w:p>
    <w:p w:rsidR="000F161A" w:rsidRPr="00CC2D17" w:rsidRDefault="000F161A" w:rsidP="00C80B07">
      <w:pPr>
        <w:pStyle w:val="ListParagraph"/>
        <w:spacing w:after="0" w:line="240" w:lineRule="auto"/>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Fully disclose, at the earliest opportunity, information of fact that would have significance in board decision making.</w:t>
      </w:r>
    </w:p>
    <w:p w:rsidR="000F161A" w:rsidRPr="00CC2D17" w:rsidRDefault="000F161A" w:rsidP="00C80B07">
      <w:pPr>
        <w:pStyle w:val="ListParagraph"/>
        <w:spacing w:after="0" w:line="240" w:lineRule="auto"/>
        <w:ind w:left="1440"/>
        <w:contextualSpacing w:val="0"/>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Remain accountable for prudent fiscal management of resources to Legion members, the Dominion Executive Council and our partners.</w:t>
      </w:r>
    </w:p>
    <w:p w:rsidR="00C80B07" w:rsidRDefault="00C80B07" w:rsidP="00C80B07">
      <w:pPr>
        <w:spacing w:after="0" w:line="240" w:lineRule="auto"/>
        <w:jc w:val="both"/>
        <w:rPr>
          <w:b/>
        </w:rPr>
      </w:pPr>
    </w:p>
    <w:p w:rsidR="000F161A" w:rsidRPr="00CC2D17" w:rsidRDefault="000F161A" w:rsidP="00C80B07">
      <w:pPr>
        <w:spacing w:after="0" w:line="240" w:lineRule="auto"/>
        <w:jc w:val="both"/>
        <w:rPr>
          <w:b/>
        </w:rPr>
      </w:pPr>
      <w:r w:rsidRPr="00CC2D17">
        <w:rPr>
          <w:b/>
        </w:rPr>
        <w:t>Professional Excellence</w:t>
      </w:r>
    </w:p>
    <w:p w:rsidR="000F161A" w:rsidRPr="00CC2D17" w:rsidRDefault="000F161A" w:rsidP="00C80B07">
      <w:pPr>
        <w:spacing w:after="0" w:line="240" w:lineRule="auto"/>
        <w:jc w:val="both"/>
        <w:rPr>
          <w:b/>
        </w:rPr>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Maintain a professional level of courtesy, respect and objectivity in all activities related to the Royal Canadian Legion.</w:t>
      </w:r>
    </w:p>
    <w:p w:rsidR="000F161A" w:rsidRDefault="000F161A" w:rsidP="00C80B07">
      <w:pPr>
        <w:pStyle w:val="ListParagraph"/>
        <w:spacing w:after="0" w:line="240" w:lineRule="auto"/>
        <w:ind w:left="1440"/>
        <w:contextualSpacing w:val="0"/>
        <w:jc w:val="both"/>
      </w:pPr>
    </w:p>
    <w:p w:rsidR="000F161A" w:rsidRPr="00CC2D17" w:rsidRDefault="000F161A" w:rsidP="00C80B07">
      <w:pPr>
        <w:pStyle w:val="ListParagraph"/>
        <w:spacing w:after="0" w:line="240" w:lineRule="auto"/>
        <w:ind w:left="1440"/>
        <w:contextualSpacing w:val="0"/>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Strive to uphold those practices and assist other members of the Dominion Executive Council and/or Committees in upholding the highest standards of conduct.</w:t>
      </w:r>
    </w:p>
    <w:p w:rsidR="000F161A" w:rsidRPr="00CC2D17" w:rsidRDefault="000F161A" w:rsidP="00C80B07">
      <w:pPr>
        <w:spacing w:after="0" w:line="240" w:lineRule="auto"/>
        <w:jc w:val="both"/>
        <w:rPr>
          <w:b/>
        </w:rPr>
      </w:pPr>
    </w:p>
    <w:p w:rsidR="000F161A" w:rsidRPr="00CC2D17" w:rsidRDefault="000F161A" w:rsidP="00C80B07">
      <w:pPr>
        <w:spacing w:after="0" w:line="240" w:lineRule="auto"/>
        <w:jc w:val="both"/>
        <w:rPr>
          <w:b/>
        </w:rPr>
      </w:pPr>
      <w:r w:rsidRPr="00CC2D17">
        <w:rPr>
          <w:b/>
        </w:rPr>
        <w:t>Personal Gain</w:t>
      </w:r>
    </w:p>
    <w:p w:rsidR="000F161A" w:rsidRPr="00CC2D17" w:rsidRDefault="000F161A" w:rsidP="00C80B07">
      <w:pPr>
        <w:spacing w:after="0" w:line="240" w:lineRule="auto"/>
        <w:jc w:val="both"/>
        <w:rPr>
          <w:b/>
        </w:rPr>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Exercise the powers invested for the good of all members of the Royal Canadian Legion rather than for their own personal gain.</w:t>
      </w:r>
    </w:p>
    <w:p w:rsidR="000F161A" w:rsidRDefault="000F161A" w:rsidP="00C80B07">
      <w:pPr>
        <w:spacing w:after="0" w:line="240" w:lineRule="auto"/>
        <w:jc w:val="both"/>
        <w:rPr>
          <w:b/>
        </w:rPr>
      </w:pPr>
    </w:p>
    <w:p w:rsidR="000F161A" w:rsidRPr="00CC2D17" w:rsidRDefault="000F161A" w:rsidP="00C80B07">
      <w:pPr>
        <w:spacing w:after="0" w:line="240" w:lineRule="auto"/>
        <w:jc w:val="both"/>
        <w:rPr>
          <w:b/>
        </w:rPr>
      </w:pPr>
      <w:r w:rsidRPr="00CC2D17">
        <w:rPr>
          <w:b/>
        </w:rPr>
        <w:t>Equal Opportunity</w:t>
      </w:r>
    </w:p>
    <w:p w:rsidR="000F161A" w:rsidRPr="00CC2D17" w:rsidRDefault="000F161A" w:rsidP="00C80B07">
      <w:pPr>
        <w:spacing w:after="0" w:line="240" w:lineRule="auto"/>
        <w:jc w:val="both"/>
        <w:rPr>
          <w:b/>
        </w:rPr>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Ensure the right of all Legion members to appropriate and effective services without discrimination based on geography, political, religious, or socio-economical characteristics of the province or region represented.</w:t>
      </w:r>
    </w:p>
    <w:p w:rsidR="000F161A" w:rsidRPr="00CC2D17" w:rsidRDefault="000F161A" w:rsidP="00C80B07">
      <w:pPr>
        <w:pStyle w:val="ListParagraph"/>
        <w:spacing w:after="0" w:line="240" w:lineRule="auto"/>
        <w:ind w:left="1440"/>
        <w:contextualSpacing w:val="0"/>
        <w:jc w:val="both"/>
      </w:pPr>
    </w:p>
    <w:p w:rsidR="000F161A" w:rsidRPr="00CC2D17" w:rsidRDefault="000F161A" w:rsidP="00C80B07">
      <w:pPr>
        <w:pStyle w:val="ListParagraph"/>
        <w:numPr>
          <w:ilvl w:val="0"/>
          <w:numId w:val="1"/>
        </w:numPr>
        <w:spacing w:after="0" w:line="240" w:lineRule="auto"/>
        <w:ind w:left="1440" w:hanging="720"/>
        <w:contextualSpacing w:val="0"/>
        <w:jc w:val="both"/>
      </w:pPr>
      <w:r w:rsidRPr="00CC2D17">
        <w:t>Ensure the right of all Legion members to appropriate and effective services without discrimination based on the Legion’s volunteer or staff make up in respect to gender, sexual orientation, national origin, race, religion, age, political affiliation or disability, in accordance with all applicable legal and regulatory requirements.</w:t>
      </w:r>
    </w:p>
    <w:p w:rsidR="000F161A" w:rsidRPr="00CC2D17" w:rsidRDefault="000F161A" w:rsidP="00C80B07">
      <w:pPr>
        <w:spacing w:after="0" w:line="240" w:lineRule="auto"/>
        <w:jc w:val="both"/>
      </w:pPr>
    </w:p>
    <w:p w:rsidR="000F161A" w:rsidRPr="00CC2D17" w:rsidRDefault="000F161A" w:rsidP="00C80B07">
      <w:pPr>
        <w:spacing w:after="0" w:line="240" w:lineRule="auto"/>
        <w:jc w:val="both"/>
        <w:rPr>
          <w:b/>
        </w:rPr>
      </w:pPr>
      <w:r w:rsidRPr="00CC2D17">
        <w:rPr>
          <w:b/>
        </w:rPr>
        <w:t>Confidential Information and Materials</w:t>
      </w:r>
    </w:p>
    <w:p w:rsidR="000F161A" w:rsidRPr="00CC2D17" w:rsidRDefault="000F161A" w:rsidP="00C80B07">
      <w:pPr>
        <w:spacing w:after="0" w:line="240" w:lineRule="auto"/>
        <w:jc w:val="both"/>
        <w:rPr>
          <w:b/>
        </w:rPr>
      </w:pPr>
    </w:p>
    <w:p w:rsidR="000F161A" w:rsidRPr="00CC2D17" w:rsidRDefault="000F161A" w:rsidP="00C80B07">
      <w:pPr>
        <w:pStyle w:val="Borden1L1"/>
        <w:numPr>
          <w:ilvl w:val="0"/>
          <w:numId w:val="1"/>
        </w:numPr>
        <w:spacing w:after="0"/>
        <w:ind w:left="1440" w:hanging="720"/>
        <w:rPr>
          <w:rFonts w:ascii="Arial" w:hAnsi="Arial" w:cs="Arial"/>
        </w:rPr>
      </w:pPr>
      <w:r w:rsidRPr="00CC2D17">
        <w:rPr>
          <w:rFonts w:ascii="Arial" w:hAnsi="Arial" w:cs="Arial"/>
        </w:rPr>
        <w:t>Keep all Confidential Information and Confidential Materials they receive confidential and not, without the prior written consent of the appropriate party, disclose any Confidential Information or Confidential Materials to any other person, firm, company or other entity, except as may be required by law or judicial or administrative process.</w:t>
      </w:r>
    </w:p>
    <w:p w:rsidR="000F161A" w:rsidRPr="00CC2D17" w:rsidRDefault="000F161A" w:rsidP="00C80B07">
      <w:pPr>
        <w:pStyle w:val="Borden1L1"/>
        <w:numPr>
          <w:ilvl w:val="0"/>
          <w:numId w:val="0"/>
        </w:numPr>
        <w:spacing w:after="0"/>
        <w:ind w:left="1440"/>
        <w:rPr>
          <w:rFonts w:ascii="Arial" w:hAnsi="Arial" w:cs="Arial"/>
        </w:rPr>
      </w:pPr>
    </w:p>
    <w:p w:rsidR="000F161A" w:rsidRPr="00CC2D17" w:rsidRDefault="000F161A" w:rsidP="00C80B07">
      <w:pPr>
        <w:pStyle w:val="Borden1L1"/>
        <w:numPr>
          <w:ilvl w:val="0"/>
          <w:numId w:val="1"/>
        </w:numPr>
        <w:spacing w:after="0"/>
        <w:ind w:left="1440" w:hanging="720"/>
        <w:rPr>
          <w:rFonts w:ascii="Arial" w:hAnsi="Arial" w:cs="Arial"/>
        </w:rPr>
      </w:pPr>
      <w:r w:rsidRPr="00CC2D17">
        <w:rPr>
          <w:rFonts w:ascii="Arial" w:hAnsi="Arial" w:cs="Arial"/>
        </w:rPr>
        <w:t>Take all reasonable care to prevent any unintended or inadvertent disclosure of such Confidential Information or Confidential Material.</w:t>
      </w:r>
    </w:p>
    <w:p w:rsidR="000F161A" w:rsidRPr="00CC2D17" w:rsidRDefault="000F161A" w:rsidP="00C80B07">
      <w:pPr>
        <w:pStyle w:val="Borden1L1"/>
        <w:numPr>
          <w:ilvl w:val="0"/>
          <w:numId w:val="0"/>
        </w:numPr>
        <w:spacing w:after="0"/>
        <w:ind w:left="1440"/>
        <w:rPr>
          <w:rFonts w:ascii="Arial" w:hAnsi="Arial" w:cs="Arial"/>
        </w:rPr>
      </w:pPr>
    </w:p>
    <w:p w:rsidR="000F161A" w:rsidRPr="00CC2D17" w:rsidRDefault="000F161A" w:rsidP="00C80B07">
      <w:pPr>
        <w:pStyle w:val="Borden1L1"/>
        <w:numPr>
          <w:ilvl w:val="0"/>
          <w:numId w:val="1"/>
        </w:numPr>
        <w:spacing w:after="0"/>
        <w:ind w:left="1440" w:hanging="720"/>
        <w:rPr>
          <w:rFonts w:ascii="Arial" w:hAnsi="Arial" w:cs="Arial"/>
        </w:rPr>
      </w:pPr>
      <w:r w:rsidRPr="00CC2D17">
        <w:rPr>
          <w:rFonts w:ascii="Arial" w:hAnsi="Arial" w:cs="Arial"/>
        </w:rPr>
        <w:t xml:space="preserve">Advise the appropriate parties if any inappropriate disclosure of Confidential Information or Confidential Material </w:t>
      </w:r>
      <w:proofErr w:type="gramStart"/>
      <w:r w:rsidRPr="00CC2D17">
        <w:rPr>
          <w:rFonts w:ascii="Arial" w:hAnsi="Arial" w:cs="Arial"/>
        </w:rPr>
        <w:t>has been disclosed</w:t>
      </w:r>
      <w:proofErr w:type="gramEnd"/>
      <w:r w:rsidRPr="00CC2D17">
        <w:rPr>
          <w:rFonts w:ascii="Arial" w:hAnsi="Arial" w:cs="Arial"/>
        </w:rPr>
        <w:t>.</w:t>
      </w:r>
    </w:p>
    <w:p w:rsidR="000F161A" w:rsidRPr="00CC2D17" w:rsidRDefault="000F161A" w:rsidP="00C80B07">
      <w:pPr>
        <w:pStyle w:val="Borden1L1"/>
        <w:numPr>
          <w:ilvl w:val="0"/>
          <w:numId w:val="0"/>
        </w:numPr>
        <w:spacing w:after="0"/>
        <w:ind w:left="1440"/>
        <w:rPr>
          <w:rFonts w:ascii="Arial" w:hAnsi="Arial" w:cs="Arial"/>
        </w:rPr>
      </w:pPr>
    </w:p>
    <w:p w:rsidR="000F161A" w:rsidRPr="00DA4F38" w:rsidRDefault="000F161A" w:rsidP="00C80B07">
      <w:pPr>
        <w:pStyle w:val="Borden1L1"/>
        <w:numPr>
          <w:ilvl w:val="0"/>
          <w:numId w:val="1"/>
        </w:numPr>
        <w:spacing w:after="0"/>
        <w:ind w:left="1440" w:hanging="720"/>
        <w:rPr>
          <w:rFonts w:ascii="Arial" w:hAnsi="Arial" w:cs="Arial"/>
        </w:rPr>
      </w:pPr>
      <w:proofErr w:type="gramStart"/>
      <w:r w:rsidRPr="00CC2D17">
        <w:rPr>
          <w:rFonts w:ascii="Arial" w:hAnsi="Arial" w:cs="Arial"/>
        </w:rPr>
        <w:t>Not use any of the Confidential Information or Confidential Material for any purpose other than the purpose for which it was provided and upon conclusion of the matter for which the Confidential Information or Confidential Material was received, to the extent possible, take reasonable steps to either return the Confidential Information or the Confidential Materials to the party who provided it or another appropriate person, or destroy it in such a manner as to prevent it from being disclosed, (such as by shredding or burning).</w:t>
      </w:r>
      <w:proofErr w:type="gramEnd"/>
    </w:p>
    <w:p w:rsidR="000F161A" w:rsidRPr="00CC2D17" w:rsidRDefault="000F161A" w:rsidP="00C80B07">
      <w:pPr>
        <w:pStyle w:val="Borden1L1"/>
        <w:numPr>
          <w:ilvl w:val="0"/>
          <w:numId w:val="0"/>
        </w:numPr>
        <w:spacing w:after="0"/>
        <w:rPr>
          <w:rFonts w:ascii="Arial" w:hAnsi="Arial" w:cs="Arial"/>
          <w:b/>
          <w:bCs w:val="0"/>
        </w:rPr>
      </w:pPr>
    </w:p>
    <w:p w:rsidR="00C80B07" w:rsidRDefault="00C80B07" w:rsidP="00C80B07">
      <w:pPr>
        <w:pStyle w:val="Borden1L1"/>
        <w:numPr>
          <w:ilvl w:val="0"/>
          <w:numId w:val="0"/>
        </w:numPr>
        <w:spacing w:after="0"/>
        <w:rPr>
          <w:rFonts w:ascii="Arial" w:hAnsi="Arial" w:cs="Arial"/>
          <w:b/>
        </w:rPr>
      </w:pPr>
    </w:p>
    <w:p w:rsidR="000F161A" w:rsidRPr="00CC2D17" w:rsidRDefault="000F161A" w:rsidP="00C80B07">
      <w:pPr>
        <w:pStyle w:val="Borden1L1"/>
        <w:numPr>
          <w:ilvl w:val="0"/>
          <w:numId w:val="0"/>
        </w:numPr>
        <w:spacing w:after="0"/>
        <w:rPr>
          <w:rFonts w:ascii="Arial" w:hAnsi="Arial" w:cs="Arial"/>
          <w:b/>
        </w:rPr>
      </w:pPr>
      <w:r w:rsidRPr="00CC2D17">
        <w:rPr>
          <w:rFonts w:ascii="Arial" w:hAnsi="Arial" w:cs="Arial"/>
          <w:b/>
        </w:rPr>
        <w:lastRenderedPageBreak/>
        <w:t xml:space="preserve">Collaboration and Cooperation </w:t>
      </w:r>
    </w:p>
    <w:p w:rsidR="000F161A" w:rsidRPr="00CC2D17" w:rsidRDefault="000F161A" w:rsidP="00C80B07">
      <w:pPr>
        <w:pStyle w:val="Borden1L1"/>
        <w:numPr>
          <w:ilvl w:val="0"/>
          <w:numId w:val="0"/>
        </w:numPr>
        <w:spacing w:after="0"/>
        <w:rPr>
          <w:rFonts w:ascii="Arial" w:hAnsi="Arial" w:cs="Arial"/>
          <w:b/>
        </w:rPr>
      </w:pPr>
    </w:p>
    <w:p w:rsidR="000F161A" w:rsidRPr="000F161A" w:rsidRDefault="000F161A" w:rsidP="00C80B07">
      <w:pPr>
        <w:pStyle w:val="ListParagraph"/>
        <w:numPr>
          <w:ilvl w:val="0"/>
          <w:numId w:val="1"/>
        </w:numPr>
        <w:spacing w:after="0" w:line="240" w:lineRule="auto"/>
        <w:ind w:left="1440" w:hanging="720"/>
        <w:contextualSpacing w:val="0"/>
        <w:jc w:val="both"/>
        <w:rPr>
          <w:b/>
        </w:rPr>
      </w:pPr>
      <w:r w:rsidRPr="00CC2D17">
        <w:t>Respect the diversity of opinions as expressed or acted upon by the members of the Royal Canadian Legion, the Dominion Executive Council, Dominion Convention, committees and membership, and formally register dissent as appropriate.</w:t>
      </w:r>
    </w:p>
    <w:p w:rsidR="000F161A" w:rsidRPr="00CC2D17" w:rsidRDefault="000F161A" w:rsidP="00C80B07">
      <w:pPr>
        <w:pStyle w:val="ListParagraph"/>
        <w:spacing w:after="0" w:line="240" w:lineRule="auto"/>
        <w:ind w:left="1440"/>
        <w:contextualSpacing w:val="0"/>
        <w:jc w:val="both"/>
        <w:rPr>
          <w:b/>
        </w:rPr>
      </w:pPr>
    </w:p>
    <w:p w:rsidR="000F161A" w:rsidRPr="00CC2D17" w:rsidRDefault="000F161A" w:rsidP="00C80B07">
      <w:pPr>
        <w:pStyle w:val="ListParagraph"/>
        <w:numPr>
          <w:ilvl w:val="0"/>
          <w:numId w:val="1"/>
        </w:numPr>
        <w:spacing w:after="0" w:line="240" w:lineRule="auto"/>
        <w:ind w:left="1440" w:hanging="720"/>
        <w:contextualSpacing w:val="0"/>
        <w:jc w:val="both"/>
        <w:rPr>
          <w:b/>
        </w:rPr>
      </w:pPr>
      <w:r w:rsidRPr="00CC2D17">
        <w:t>Promote collaboration, cooperation and partnership among members of the Royal Canadian Legion.</w:t>
      </w:r>
    </w:p>
    <w:p w:rsidR="000F161A" w:rsidRPr="00CC2D17" w:rsidRDefault="000F161A" w:rsidP="00C80B07">
      <w:pPr>
        <w:spacing w:after="0" w:line="240" w:lineRule="auto"/>
        <w:jc w:val="both"/>
        <w:rPr>
          <w:b/>
        </w:rPr>
      </w:pPr>
    </w:p>
    <w:p w:rsidR="000F161A" w:rsidRPr="00CC2D17" w:rsidRDefault="000F161A" w:rsidP="00C80B07">
      <w:pPr>
        <w:spacing w:after="0" w:line="240" w:lineRule="auto"/>
        <w:jc w:val="both"/>
        <w:rPr>
          <w:b/>
        </w:rPr>
      </w:pPr>
      <w:r w:rsidRPr="00CC2D17">
        <w:rPr>
          <w:b/>
        </w:rPr>
        <w:t>Acknowledgment and Acceptance</w:t>
      </w:r>
    </w:p>
    <w:p w:rsidR="000F161A" w:rsidRPr="00CC2D17" w:rsidRDefault="000F161A" w:rsidP="00C80B07">
      <w:pPr>
        <w:spacing w:after="0" w:line="240" w:lineRule="auto"/>
        <w:jc w:val="both"/>
      </w:pPr>
    </w:p>
    <w:p w:rsidR="000F161A" w:rsidRDefault="000F161A" w:rsidP="00C80B07">
      <w:pPr>
        <w:spacing w:after="0" w:line="240" w:lineRule="auto"/>
        <w:jc w:val="both"/>
      </w:pPr>
      <w:r w:rsidRPr="00CC2D17">
        <w:t>By signing</w:t>
      </w:r>
      <w:r w:rsidR="00C80B07">
        <w:t xml:space="preserve"> this Code of Ethics, I signify:</w:t>
      </w:r>
    </w:p>
    <w:p w:rsidR="00C80B07" w:rsidRDefault="00C80B07" w:rsidP="00C80B07">
      <w:pPr>
        <w:spacing w:after="0" w:line="240" w:lineRule="auto"/>
        <w:jc w:val="both"/>
      </w:pPr>
    </w:p>
    <w:p w:rsidR="000F161A" w:rsidRDefault="000F161A" w:rsidP="00C80B07">
      <w:pPr>
        <w:tabs>
          <w:tab w:val="left" w:pos="925"/>
        </w:tabs>
        <w:spacing w:after="0" w:line="240" w:lineRule="auto"/>
        <w:ind w:left="925" w:right="486" w:hanging="425"/>
        <w:jc w:val="both"/>
      </w:pPr>
      <w:r w:rsidRPr="00CC2D17">
        <w:t>(1)</w:t>
      </w:r>
      <w:r>
        <w:tab/>
      </w:r>
      <w:proofErr w:type="gramStart"/>
      <w:r w:rsidRPr="00CC2D17">
        <w:t>my</w:t>
      </w:r>
      <w:proofErr w:type="gramEnd"/>
      <w:r w:rsidRPr="00CC2D17">
        <w:t xml:space="preserve"> acceptance and willingness to abide by its principles and </w:t>
      </w:r>
    </w:p>
    <w:p w:rsidR="000F161A" w:rsidRPr="00CC2D17" w:rsidRDefault="000F161A" w:rsidP="00C80B07">
      <w:pPr>
        <w:tabs>
          <w:tab w:val="left" w:pos="925"/>
        </w:tabs>
        <w:spacing w:after="0" w:line="240" w:lineRule="auto"/>
        <w:ind w:left="925" w:right="486" w:hanging="425"/>
        <w:jc w:val="both"/>
      </w:pPr>
      <w:r w:rsidRPr="00CC2D17">
        <w:t>(2)</w:t>
      </w:r>
      <w:r>
        <w:tab/>
      </w:r>
      <w:proofErr w:type="gramStart"/>
      <w:r w:rsidRPr="00CC2D17">
        <w:t>my</w:t>
      </w:r>
      <w:proofErr w:type="gramEnd"/>
      <w:r w:rsidRPr="00CC2D17">
        <w:t xml:space="preserve"> acknowledgement that a failure to comply with this Code may constitute a breach of my obligations to the Legion.</w:t>
      </w:r>
    </w:p>
    <w:p w:rsidR="000F161A" w:rsidRDefault="000F161A"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Default="00C80B07" w:rsidP="00C80B07">
      <w:pPr>
        <w:spacing w:after="0" w:line="240" w:lineRule="auto"/>
        <w:jc w:val="both"/>
      </w:pPr>
    </w:p>
    <w:p w:rsidR="00C80B07" w:rsidRPr="00CC2D17" w:rsidRDefault="00C80B07" w:rsidP="00C80B0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4765"/>
      </w:tblGrid>
      <w:tr w:rsidR="000F161A" w:rsidTr="000F161A">
        <w:tc>
          <w:tcPr>
            <w:tcW w:w="4225" w:type="dxa"/>
            <w:tcBorders>
              <w:bottom w:val="single" w:sz="4" w:space="0" w:color="auto"/>
            </w:tcBorders>
          </w:tcPr>
          <w:p w:rsidR="000F161A" w:rsidRDefault="000F161A" w:rsidP="00C80B07">
            <w:pPr>
              <w:jc w:val="both"/>
            </w:pPr>
          </w:p>
        </w:tc>
        <w:tc>
          <w:tcPr>
            <w:tcW w:w="360" w:type="dxa"/>
          </w:tcPr>
          <w:p w:rsidR="000F161A" w:rsidRDefault="000F161A" w:rsidP="00C80B07">
            <w:pPr>
              <w:jc w:val="both"/>
            </w:pPr>
          </w:p>
        </w:tc>
        <w:tc>
          <w:tcPr>
            <w:tcW w:w="4765" w:type="dxa"/>
            <w:tcBorders>
              <w:bottom w:val="single" w:sz="4" w:space="0" w:color="auto"/>
            </w:tcBorders>
          </w:tcPr>
          <w:p w:rsidR="000F161A" w:rsidRDefault="000F161A" w:rsidP="00C80B07">
            <w:pPr>
              <w:jc w:val="both"/>
            </w:pPr>
          </w:p>
        </w:tc>
      </w:tr>
      <w:tr w:rsidR="000F161A" w:rsidTr="00D356F9">
        <w:tc>
          <w:tcPr>
            <w:tcW w:w="4225" w:type="dxa"/>
            <w:tcBorders>
              <w:top w:val="single" w:sz="4" w:space="0" w:color="auto"/>
            </w:tcBorders>
          </w:tcPr>
          <w:p w:rsidR="000F161A" w:rsidRDefault="00D356F9" w:rsidP="00C80B07">
            <w:pPr>
              <w:jc w:val="center"/>
            </w:pPr>
            <w:r>
              <w:t>Signature</w:t>
            </w:r>
          </w:p>
        </w:tc>
        <w:tc>
          <w:tcPr>
            <w:tcW w:w="360" w:type="dxa"/>
          </w:tcPr>
          <w:p w:rsidR="000F161A" w:rsidRDefault="000F161A" w:rsidP="00C80B07">
            <w:pPr>
              <w:jc w:val="center"/>
            </w:pPr>
          </w:p>
        </w:tc>
        <w:tc>
          <w:tcPr>
            <w:tcW w:w="4765" w:type="dxa"/>
            <w:tcBorders>
              <w:top w:val="single" w:sz="4" w:space="0" w:color="auto"/>
            </w:tcBorders>
          </w:tcPr>
          <w:p w:rsidR="000F161A" w:rsidRDefault="000F161A" w:rsidP="00C80B07">
            <w:pPr>
              <w:jc w:val="center"/>
            </w:pPr>
            <w:r>
              <w:t>Date</w:t>
            </w:r>
          </w:p>
        </w:tc>
      </w:tr>
      <w:tr w:rsidR="00D356F9" w:rsidTr="00D356F9">
        <w:tc>
          <w:tcPr>
            <w:tcW w:w="4225" w:type="dxa"/>
          </w:tcPr>
          <w:p w:rsidR="00D356F9" w:rsidRDefault="00D356F9" w:rsidP="00C80B07">
            <w:pPr>
              <w:jc w:val="center"/>
            </w:pPr>
          </w:p>
        </w:tc>
        <w:tc>
          <w:tcPr>
            <w:tcW w:w="360" w:type="dxa"/>
          </w:tcPr>
          <w:p w:rsidR="00D356F9" w:rsidRDefault="00D356F9" w:rsidP="00C80B07">
            <w:pPr>
              <w:jc w:val="center"/>
            </w:pPr>
          </w:p>
        </w:tc>
        <w:tc>
          <w:tcPr>
            <w:tcW w:w="4765" w:type="dxa"/>
          </w:tcPr>
          <w:p w:rsidR="00D356F9" w:rsidRDefault="00D356F9" w:rsidP="00C80B07">
            <w:pPr>
              <w:jc w:val="center"/>
            </w:pPr>
          </w:p>
        </w:tc>
      </w:tr>
      <w:tr w:rsidR="00D356F9" w:rsidTr="00D356F9">
        <w:tc>
          <w:tcPr>
            <w:tcW w:w="4225" w:type="dxa"/>
          </w:tcPr>
          <w:p w:rsidR="00D356F9" w:rsidRDefault="00D356F9" w:rsidP="00C80B07">
            <w:pPr>
              <w:jc w:val="center"/>
            </w:pPr>
          </w:p>
        </w:tc>
        <w:tc>
          <w:tcPr>
            <w:tcW w:w="360" w:type="dxa"/>
          </w:tcPr>
          <w:p w:rsidR="00D356F9" w:rsidRDefault="00D356F9" w:rsidP="00C80B07">
            <w:pPr>
              <w:jc w:val="center"/>
            </w:pPr>
          </w:p>
        </w:tc>
        <w:tc>
          <w:tcPr>
            <w:tcW w:w="4765" w:type="dxa"/>
          </w:tcPr>
          <w:p w:rsidR="00D356F9" w:rsidRDefault="00D356F9" w:rsidP="00C80B07">
            <w:pPr>
              <w:jc w:val="center"/>
            </w:pPr>
          </w:p>
        </w:tc>
      </w:tr>
      <w:tr w:rsidR="00D356F9" w:rsidTr="00D356F9">
        <w:tc>
          <w:tcPr>
            <w:tcW w:w="4225" w:type="dxa"/>
            <w:tcBorders>
              <w:bottom w:val="single" w:sz="4" w:space="0" w:color="auto"/>
            </w:tcBorders>
          </w:tcPr>
          <w:p w:rsidR="00D356F9" w:rsidRDefault="00D356F9" w:rsidP="00C80B07">
            <w:pPr>
              <w:jc w:val="center"/>
            </w:pPr>
          </w:p>
        </w:tc>
        <w:tc>
          <w:tcPr>
            <w:tcW w:w="360" w:type="dxa"/>
          </w:tcPr>
          <w:p w:rsidR="00D356F9" w:rsidRDefault="00D356F9" w:rsidP="00C80B07">
            <w:pPr>
              <w:jc w:val="center"/>
            </w:pPr>
          </w:p>
        </w:tc>
        <w:tc>
          <w:tcPr>
            <w:tcW w:w="4765" w:type="dxa"/>
          </w:tcPr>
          <w:p w:rsidR="00D356F9" w:rsidRDefault="00D356F9" w:rsidP="00C80B07">
            <w:pPr>
              <w:jc w:val="center"/>
            </w:pPr>
          </w:p>
        </w:tc>
      </w:tr>
      <w:tr w:rsidR="00D356F9" w:rsidTr="00D356F9">
        <w:tc>
          <w:tcPr>
            <w:tcW w:w="4225" w:type="dxa"/>
            <w:tcBorders>
              <w:top w:val="single" w:sz="4" w:space="0" w:color="auto"/>
            </w:tcBorders>
          </w:tcPr>
          <w:p w:rsidR="00D356F9" w:rsidRDefault="00D356F9" w:rsidP="00C80B07">
            <w:pPr>
              <w:jc w:val="center"/>
            </w:pPr>
            <w:r>
              <w:t>Print Name</w:t>
            </w:r>
          </w:p>
        </w:tc>
        <w:tc>
          <w:tcPr>
            <w:tcW w:w="360" w:type="dxa"/>
          </w:tcPr>
          <w:p w:rsidR="00D356F9" w:rsidRDefault="00D356F9" w:rsidP="00C80B07">
            <w:pPr>
              <w:jc w:val="center"/>
            </w:pPr>
          </w:p>
        </w:tc>
        <w:tc>
          <w:tcPr>
            <w:tcW w:w="4765" w:type="dxa"/>
          </w:tcPr>
          <w:p w:rsidR="00D356F9" w:rsidRDefault="00D356F9" w:rsidP="00C80B07">
            <w:pPr>
              <w:jc w:val="center"/>
            </w:pPr>
          </w:p>
        </w:tc>
      </w:tr>
    </w:tbl>
    <w:p w:rsidR="00977101" w:rsidRDefault="007C36B1"/>
    <w:sectPr w:rsidR="00977101" w:rsidSect="0054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E09"/>
    <w:multiLevelType w:val="multilevel"/>
    <w:tmpl w:val="2F8ECF1C"/>
    <w:lvl w:ilvl="0">
      <w:start w:val="1"/>
      <w:numFmt w:val="decimal"/>
      <w:pStyle w:val="Borden1L1"/>
      <w:lvlText w:val="%1."/>
      <w:lvlJc w:val="left"/>
      <w:pPr>
        <w:tabs>
          <w:tab w:val="num" w:pos="360"/>
        </w:tabs>
        <w:ind w:left="0" w:firstLine="0"/>
      </w:pPr>
      <w:rPr>
        <w:rFonts w:hint="default"/>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160"/>
        </w:tabs>
        <w:ind w:left="2160" w:hanging="720"/>
      </w:pPr>
      <w:rPr>
        <w:rFonts w:hint="default"/>
      </w:rPr>
    </w:lvl>
    <w:lvl w:ilvl="3">
      <w:start w:val="1"/>
      <w:numFmt w:val="lowerRoman"/>
      <w:pStyle w:val="Borden1L4"/>
      <w:lvlText w:val="(%4)"/>
      <w:lvlJc w:val="left"/>
      <w:pPr>
        <w:tabs>
          <w:tab w:val="num" w:pos="1440"/>
        </w:tabs>
        <w:ind w:left="144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32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1" w15:restartNumberingAfterBreak="0">
    <w:nsid w:val="7D743208"/>
    <w:multiLevelType w:val="hybridMultilevel"/>
    <w:tmpl w:val="2D706ADC"/>
    <w:lvl w:ilvl="0" w:tplc="0858989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1A"/>
    <w:rsid w:val="00024D4B"/>
    <w:rsid w:val="00031665"/>
    <w:rsid w:val="00094F1F"/>
    <w:rsid w:val="000F161A"/>
    <w:rsid w:val="0054489C"/>
    <w:rsid w:val="007C36B1"/>
    <w:rsid w:val="00964B4C"/>
    <w:rsid w:val="009F2A65"/>
    <w:rsid w:val="00A16F99"/>
    <w:rsid w:val="00C55241"/>
    <w:rsid w:val="00C80B07"/>
    <w:rsid w:val="00D356F9"/>
    <w:rsid w:val="00E6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30EE-EE4F-4E64-A3F5-B2C0D29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1A"/>
    <w:rPr>
      <w:rFonts w:eastAsiaTheme="minorHAnsi" w:cs="Arial"/>
      <w:bCs/>
    </w:rPr>
  </w:style>
  <w:style w:type="paragraph" w:styleId="Heading1">
    <w:name w:val="heading 1"/>
    <w:basedOn w:val="Normal"/>
    <w:next w:val="Normal"/>
    <w:link w:val="Heading1Char"/>
    <w:autoRedefine/>
    <w:uiPriority w:val="1"/>
    <w:qFormat/>
    <w:rsid w:val="0054489C"/>
    <w:pPr>
      <w:keepNext/>
      <w:keepLines/>
      <w:spacing w:before="240"/>
      <w:jc w:val="both"/>
      <w:outlineLvl w:val="0"/>
    </w:pPr>
    <w:rPr>
      <w:rFonts w:eastAsiaTheme="majorEastAsia"/>
      <w:bCs w:val="0"/>
      <w:szCs w:val="32"/>
      <w:u w:val="single"/>
      <w:lang w:val="en-CA"/>
    </w:rPr>
  </w:style>
  <w:style w:type="paragraph" w:styleId="Heading2">
    <w:name w:val="heading 2"/>
    <w:basedOn w:val="Normal"/>
    <w:link w:val="Heading2Char"/>
    <w:autoRedefine/>
    <w:uiPriority w:val="1"/>
    <w:qFormat/>
    <w:rsid w:val="00C55241"/>
    <w:pPr>
      <w:ind w:right="335"/>
      <w:jc w:val="both"/>
      <w:outlineLvl w:val="1"/>
    </w:pPr>
    <w:rPr>
      <w:rFonts w:eastAsia="Calibri" w:cs="Calibri"/>
      <w:b/>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5241"/>
    <w:rPr>
      <w:rFonts w:eastAsia="Calibri" w:cs="Calibri"/>
      <w:b/>
      <w:bCs/>
      <w:szCs w:val="28"/>
    </w:rPr>
  </w:style>
  <w:style w:type="paragraph" w:customStyle="1" w:styleId="Style1">
    <w:name w:val="Style1"/>
    <w:basedOn w:val="Heading1"/>
    <w:autoRedefine/>
    <w:uiPriority w:val="1"/>
    <w:qFormat/>
    <w:rsid w:val="00C55241"/>
    <w:pPr>
      <w:keepNext w:val="0"/>
      <w:keepLines w:val="0"/>
      <w:spacing w:before="75"/>
      <w:ind w:left="720" w:right="1142"/>
    </w:pPr>
    <w:rPr>
      <w:rFonts w:eastAsia="Arial"/>
      <w:b/>
      <w:bCs/>
    </w:rPr>
  </w:style>
  <w:style w:type="character" w:customStyle="1" w:styleId="Heading1Char">
    <w:name w:val="Heading 1 Char"/>
    <w:basedOn w:val="DefaultParagraphFont"/>
    <w:link w:val="Heading1"/>
    <w:uiPriority w:val="1"/>
    <w:rsid w:val="0054489C"/>
    <w:rPr>
      <w:rFonts w:eastAsiaTheme="majorEastAsia" w:cs="Arial"/>
      <w:bCs/>
      <w:szCs w:val="32"/>
      <w:u w:val="single"/>
      <w:lang w:val="en-CA"/>
    </w:rPr>
  </w:style>
  <w:style w:type="paragraph" w:customStyle="1" w:styleId="Style2">
    <w:name w:val="Style2"/>
    <w:basedOn w:val="Style1"/>
    <w:autoRedefine/>
    <w:uiPriority w:val="1"/>
    <w:qFormat/>
    <w:rsid w:val="00C55241"/>
    <w:pPr>
      <w:ind w:left="0"/>
    </w:pPr>
  </w:style>
  <w:style w:type="paragraph" w:customStyle="1" w:styleId="Style3">
    <w:name w:val="Style3"/>
    <w:basedOn w:val="TOCHeading"/>
    <w:link w:val="Style3Char"/>
    <w:autoRedefine/>
    <w:qFormat/>
    <w:rsid w:val="0054489C"/>
    <w:pPr>
      <w:widowControl/>
      <w:autoSpaceDE/>
      <w:autoSpaceDN/>
    </w:pPr>
    <w:rPr>
      <w:rFonts w:cs="Arial"/>
      <w:bCs w:val="0"/>
      <w:u w:val="single"/>
      <w:lang w:val="en-CA"/>
    </w:rPr>
  </w:style>
  <w:style w:type="character" w:customStyle="1" w:styleId="Style3Char">
    <w:name w:val="Style3 Char"/>
    <w:basedOn w:val="DefaultParagraphFont"/>
    <w:link w:val="Style3"/>
    <w:rsid w:val="0054489C"/>
    <w:rPr>
      <w:rFonts w:asciiTheme="majorHAnsi" w:eastAsiaTheme="majorEastAsia" w:hAnsiTheme="majorHAnsi" w:cs="Arial"/>
      <w:bCs/>
      <w:color w:val="2E74B5" w:themeColor="accent1" w:themeShade="BF"/>
      <w:sz w:val="32"/>
      <w:szCs w:val="32"/>
      <w:u w:val="single"/>
      <w:lang w:val="en-CA"/>
    </w:rPr>
  </w:style>
  <w:style w:type="paragraph" w:styleId="TOCHeading">
    <w:name w:val="TOC Heading"/>
    <w:basedOn w:val="Heading1"/>
    <w:next w:val="Normal"/>
    <w:uiPriority w:val="39"/>
    <w:semiHidden/>
    <w:unhideWhenUsed/>
    <w:qFormat/>
    <w:rsid w:val="0054489C"/>
    <w:pPr>
      <w:widowControl w:val="0"/>
      <w:autoSpaceDE w:val="0"/>
      <w:autoSpaceDN w:val="0"/>
      <w:jc w:val="left"/>
      <w:outlineLvl w:val="9"/>
    </w:pPr>
    <w:rPr>
      <w:rFonts w:asciiTheme="majorHAnsi" w:hAnsiTheme="majorHAnsi" w:cstheme="majorBidi"/>
      <w:bCs/>
      <w:color w:val="2E74B5" w:themeColor="accent1" w:themeShade="BF"/>
      <w:sz w:val="32"/>
      <w:u w:val="none"/>
      <w:lang w:val="en-US"/>
    </w:rPr>
  </w:style>
  <w:style w:type="paragraph" w:styleId="ListParagraph">
    <w:name w:val="List Paragraph"/>
    <w:basedOn w:val="Normal"/>
    <w:uiPriority w:val="34"/>
    <w:qFormat/>
    <w:rsid w:val="000F161A"/>
    <w:pPr>
      <w:ind w:left="720"/>
      <w:contextualSpacing/>
    </w:pPr>
  </w:style>
  <w:style w:type="paragraph" w:customStyle="1" w:styleId="Borden1L1">
    <w:name w:val="Borden 1 L1"/>
    <w:aliases w:val="B1"/>
    <w:basedOn w:val="BodyText"/>
    <w:rsid w:val="000F161A"/>
    <w:pPr>
      <w:numPr>
        <w:numId w:val="2"/>
      </w:numPr>
      <w:tabs>
        <w:tab w:val="clear" w:pos="360"/>
      </w:tabs>
      <w:spacing w:after="240" w:line="240" w:lineRule="auto"/>
      <w:ind w:left="1080" w:hanging="360"/>
      <w:jc w:val="both"/>
    </w:pPr>
    <w:rPr>
      <w:rFonts w:ascii="Times New Roman" w:eastAsia="Times New Roman" w:hAnsi="Times New Roman" w:cs="Times New Roman"/>
      <w:lang w:val="en-CA"/>
    </w:rPr>
  </w:style>
  <w:style w:type="paragraph" w:customStyle="1" w:styleId="Borden1L2">
    <w:name w:val="Borden 1 L2"/>
    <w:aliases w:val="B2"/>
    <w:basedOn w:val="BodyText"/>
    <w:rsid w:val="000F161A"/>
    <w:pPr>
      <w:numPr>
        <w:ilvl w:val="1"/>
        <w:numId w:val="2"/>
      </w:numPr>
      <w:tabs>
        <w:tab w:val="clear" w:pos="14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3">
    <w:name w:val="Borden 1 L3"/>
    <w:aliases w:val="B3"/>
    <w:basedOn w:val="BodyText"/>
    <w:rsid w:val="000F161A"/>
    <w:pPr>
      <w:numPr>
        <w:ilvl w:val="2"/>
        <w:numId w:val="2"/>
      </w:numPr>
      <w:tabs>
        <w:tab w:val="clear" w:pos="216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4">
    <w:name w:val="Borden 1 L4"/>
    <w:aliases w:val="B4"/>
    <w:basedOn w:val="BodyText"/>
    <w:rsid w:val="000F161A"/>
    <w:pPr>
      <w:numPr>
        <w:ilvl w:val="3"/>
        <w:numId w:val="2"/>
      </w:numPr>
      <w:tabs>
        <w:tab w:val="clear" w:pos="14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5">
    <w:name w:val="Borden 1 L5"/>
    <w:aliases w:val="B5"/>
    <w:basedOn w:val="BodyText"/>
    <w:rsid w:val="000F161A"/>
    <w:pPr>
      <w:numPr>
        <w:ilvl w:val="4"/>
        <w:numId w:val="2"/>
      </w:numPr>
      <w:tabs>
        <w:tab w:val="clear" w:pos="360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6">
    <w:name w:val="Borden 1 L6"/>
    <w:aliases w:val="B6"/>
    <w:basedOn w:val="BodyText"/>
    <w:rsid w:val="000F161A"/>
    <w:pPr>
      <w:numPr>
        <w:ilvl w:val="5"/>
        <w:numId w:val="2"/>
      </w:numPr>
      <w:tabs>
        <w:tab w:val="clear" w:pos="432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7">
    <w:name w:val="Borden 1 L7"/>
    <w:aliases w:val="B7"/>
    <w:basedOn w:val="BodyText"/>
    <w:rsid w:val="000F161A"/>
    <w:pPr>
      <w:numPr>
        <w:ilvl w:val="6"/>
        <w:numId w:val="2"/>
      </w:numPr>
      <w:tabs>
        <w:tab w:val="clear" w:pos="504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8">
    <w:name w:val="Borden 1 L8"/>
    <w:aliases w:val="B8"/>
    <w:basedOn w:val="BodyText"/>
    <w:rsid w:val="000F161A"/>
    <w:pPr>
      <w:numPr>
        <w:ilvl w:val="7"/>
        <w:numId w:val="2"/>
      </w:numPr>
      <w:tabs>
        <w:tab w:val="clear" w:pos="5760"/>
        <w:tab w:val="num" w:pos="360"/>
      </w:tabs>
      <w:spacing w:after="240" w:line="240" w:lineRule="auto"/>
      <w:ind w:left="0" w:firstLine="0"/>
      <w:jc w:val="both"/>
    </w:pPr>
    <w:rPr>
      <w:rFonts w:ascii="Times New Roman" w:eastAsia="Times New Roman" w:hAnsi="Times New Roman" w:cs="Times New Roman"/>
      <w:lang w:val="en-CA"/>
    </w:rPr>
  </w:style>
  <w:style w:type="paragraph" w:customStyle="1" w:styleId="Borden1L9">
    <w:name w:val="Borden 1 L9"/>
    <w:aliases w:val="B9"/>
    <w:basedOn w:val="BodyText"/>
    <w:rsid w:val="000F161A"/>
    <w:pPr>
      <w:numPr>
        <w:ilvl w:val="8"/>
        <w:numId w:val="2"/>
      </w:numPr>
      <w:tabs>
        <w:tab w:val="clear" w:pos="6480"/>
        <w:tab w:val="num" w:pos="360"/>
      </w:tabs>
      <w:spacing w:after="240" w:line="240" w:lineRule="auto"/>
      <w:ind w:left="0" w:firstLine="0"/>
      <w:jc w:val="both"/>
    </w:pPr>
    <w:rPr>
      <w:rFonts w:ascii="Times New Roman" w:eastAsia="Times New Roman" w:hAnsi="Times New Roman" w:cs="Times New Roman"/>
      <w:lang w:val="en-CA"/>
    </w:rPr>
  </w:style>
  <w:style w:type="table" w:styleId="TableGrid">
    <w:name w:val="Table Grid"/>
    <w:basedOn w:val="TableNormal"/>
    <w:uiPriority w:val="39"/>
    <w:rsid w:val="000F161A"/>
    <w:pPr>
      <w:spacing w:after="0" w:line="240" w:lineRule="auto"/>
    </w:pPr>
    <w:rPr>
      <w:rFonts w:eastAsiaTheme="minorHAnsi" w:cs="Arial"/>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F161A"/>
    <w:pPr>
      <w:spacing w:after="120"/>
    </w:pPr>
  </w:style>
  <w:style w:type="character" w:customStyle="1" w:styleId="BodyTextChar">
    <w:name w:val="Body Text Char"/>
    <w:basedOn w:val="DefaultParagraphFont"/>
    <w:link w:val="BodyText"/>
    <w:uiPriority w:val="99"/>
    <w:semiHidden/>
    <w:rsid w:val="000F161A"/>
    <w:rPr>
      <w:rFonts w:eastAsiaTheme="minorHAnsi"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Keeling Colkitt</dc:creator>
  <cp:keywords/>
  <dc:description/>
  <cp:lastModifiedBy>Leah O'Neill</cp:lastModifiedBy>
  <cp:revision>2</cp:revision>
  <dcterms:created xsi:type="dcterms:W3CDTF">2019-03-18T13:21:00Z</dcterms:created>
  <dcterms:modified xsi:type="dcterms:W3CDTF">2019-03-18T13:21:00Z</dcterms:modified>
</cp:coreProperties>
</file>